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39E" w:rsidRPr="008B239E" w:rsidRDefault="008B239E" w:rsidP="008B239E">
      <w:pPr>
        <w:jc w:val="center"/>
        <w:rPr>
          <w:rFonts w:asciiTheme="majorHAnsi" w:hAnsiTheme="majorHAnsi"/>
          <w:b/>
          <w:sz w:val="28"/>
          <w:szCs w:val="28"/>
        </w:rPr>
      </w:pPr>
      <w:r w:rsidRPr="008B239E">
        <w:rPr>
          <w:rFonts w:asciiTheme="majorHAnsi" w:hAnsiTheme="majorHAnsi"/>
          <w:b/>
          <w:sz w:val="28"/>
          <w:szCs w:val="28"/>
        </w:rPr>
        <w:t>КАЛЕНДАРНО-ТЕМАТИЧЕСКОЕ ПЛАНИРОВАНИЕ.</w:t>
      </w:r>
    </w:p>
    <w:tbl>
      <w:tblPr>
        <w:tblStyle w:val="a3"/>
        <w:tblW w:w="0" w:type="auto"/>
        <w:tblLook w:val="04A0"/>
      </w:tblPr>
      <w:tblGrid>
        <w:gridCol w:w="988"/>
        <w:gridCol w:w="973"/>
        <w:gridCol w:w="964"/>
        <w:gridCol w:w="5209"/>
        <w:gridCol w:w="4874"/>
        <w:gridCol w:w="2375"/>
      </w:tblGrid>
      <w:tr w:rsidR="008B239E" w:rsidRPr="008B239E" w:rsidTr="008A2487">
        <w:tc>
          <w:tcPr>
            <w:tcW w:w="988" w:type="dxa"/>
          </w:tcPr>
          <w:p w:rsidR="008B239E" w:rsidRPr="008B239E" w:rsidRDefault="008B239E" w:rsidP="008B239E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8B239E">
              <w:rPr>
                <w:rFonts w:asciiTheme="majorHAnsi" w:hAnsiTheme="majorHAnsi"/>
                <w:b/>
                <w:sz w:val="28"/>
                <w:szCs w:val="28"/>
              </w:rPr>
              <w:t>№п/п</w:t>
            </w:r>
          </w:p>
        </w:tc>
        <w:tc>
          <w:tcPr>
            <w:tcW w:w="973" w:type="dxa"/>
          </w:tcPr>
          <w:p w:rsidR="008B239E" w:rsidRPr="008B239E" w:rsidRDefault="008B239E" w:rsidP="008B239E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8B239E">
              <w:rPr>
                <w:rFonts w:asciiTheme="majorHAnsi" w:hAnsiTheme="majorHAnsi"/>
                <w:b/>
                <w:sz w:val="28"/>
                <w:szCs w:val="28"/>
              </w:rPr>
              <w:t>План.</w:t>
            </w:r>
          </w:p>
        </w:tc>
        <w:tc>
          <w:tcPr>
            <w:tcW w:w="964" w:type="dxa"/>
          </w:tcPr>
          <w:p w:rsidR="008B239E" w:rsidRPr="008B239E" w:rsidRDefault="008B239E" w:rsidP="008B239E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8B239E">
              <w:rPr>
                <w:rFonts w:asciiTheme="majorHAnsi" w:hAnsiTheme="majorHAnsi"/>
                <w:b/>
                <w:sz w:val="28"/>
                <w:szCs w:val="28"/>
              </w:rPr>
              <w:t>Факт.</w:t>
            </w:r>
          </w:p>
        </w:tc>
        <w:tc>
          <w:tcPr>
            <w:tcW w:w="5209" w:type="dxa"/>
          </w:tcPr>
          <w:p w:rsidR="008B239E" w:rsidRPr="008B239E" w:rsidRDefault="008B239E" w:rsidP="008B239E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8B239E">
              <w:rPr>
                <w:rFonts w:asciiTheme="majorHAnsi" w:hAnsiTheme="majorHAnsi"/>
                <w:b/>
                <w:sz w:val="28"/>
                <w:szCs w:val="28"/>
              </w:rPr>
              <w:t>Наиминование разделов и тем</w:t>
            </w:r>
          </w:p>
        </w:tc>
        <w:tc>
          <w:tcPr>
            <w:tcW w:w="4874" w:type="dxa"/>
          </w:tcPr>
          <w:p w:rsidR="008B239E" w:rsidRPr="008B239E" w:rsidRDefault="008B239E" w:rsidP="008B239E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8B239E">
              <w:rPr>
                <w:rFonts w:asciiTheme="majorHAnsi" w:hAnsiTheme="majorHAnsi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2375" w:type="dxa"/>
          </w:tcPr>
          <w:p w:rsidR="008B239E" w:rsidRPr="008B239E" w:rsidRDefault="008B239E" w:rsidP="008B239E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8B239E">
              <w:rPr>
                <w:rFonts w:asciiTheme="majorHAnsi" w:hAnsiTheme="majorHAnsi"/>
                <w:b/>
                <w:sz w:val="28"/>
                <w:szCs w:val="28"/>
              </w:rPr>
              <w:t>Страницы учебника.</w:t>
            </w:r>
          </w:p>
        </w:tc>
      </w:tr>
      <w:tr w:rsidR="008B239E" w:rsidTr="008B239E">
        <w:tc>
          <w:tcPr>
            <w:tcW w:w="15383" w:type="dxa"/>
            <w:gridSpan w:val="6"/>
          </w:tcPr>
          <w:p w:rsidR="008B239E" w:rsidRDefault="008B239E" w:rsidP="008B239E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Формы и образы природы – образец для мастера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Вводный урок. Обсуждение тем года и четверти.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Ознакамление с порядком организации работы на уроках труда, с правилами по технике безопасности, с требованиями аккуратности и четкости выполнения работы.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С.3-9.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Экскурсия в лес за природным материалом.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Формы и образы природы – образец для мастера.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Силуэт. Выризание из бумаги.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Обучение новым способам вырезания,развитие творческих способностей, фантазии. Обучение правильной работе с ножницами.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С.18-19. Р.т.№с 10-11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Эстамп.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Образы природы в коллаже из ткани и бумаги.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Обучение созданию образов, навеянных природой, руководствуясь представлениями, основанными на реальных впечатлениях.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С.24-29. Р.т.№1с.16-17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7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Сказачная птица.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B239E">
        <w:tc>
          <w:tcPr>
            <w:tcW w:w="15383" w:type="dxa"/>
            <w:gridSpan w:val="6"/>
          </w:tcPr>
          <w:p w:rsidR="008B239E" w:rsidRDefault="008B239E" w:rsidP="008B239E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Вещи,создающие настроение праздника.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8-9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Пригласительные билеты.</w:t>
            </w:r>
          </w:p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Поздравительные открытки.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Формирование представления о единстве формы и функции в вещах, умения подбора средств художественной выразительности в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соотвецтвии с проектным замыслом, развитие чувства стилевой гармонии; восприятие художественного вкуса.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С.56-63. Р.т.№1с.24-25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10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Новые приемы бумагопластике «Дед Мороз» «Снегурочка» 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Ознакомление с приемами бумагопластики. Развитие художественного вкуса. Обучение приемам изготовления фигурок для новогоднего стола.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С.82-87. Р.т.№1 с.34.</w:t>
            </w:r>
          </w:p>
        </w:tc>
      </w:tr>
      <w:tr w:rsidR="008A2487" w:rsidTr="00E847A7">
        <w:tc>
          <w:tcPr>
            <w:tcW w:w="15383" w:type="dxa"/>
            <w:gridSpan w:val="6"/>
          </w:tcPr>
          <w:p w:rsidR="008A2487" w:rsidRDefault="008A2487" w:rsidP="008A2487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Красота и уют нашего дома. Гармония стиля.</w:t>
            </w:r>
          </w:p>
          <w:p w:rsidR="008A2487" w:rsidRDefault="008A2487" w:rsidP="008A2487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Модуль «Практика работы на компьютере».</w:t>
            </w:r>
          </w:p>
        </w:tc>
      </w:tr>
      <w:tr w:rsidR="008A2487" w:rsidTr="008A2487">
        <w:tc>
          <w:tcPr>
            <w:tcW w:w="988" w:type="dxa"/>
          </w:tcPr>
          <w:p w:rsidR="008A2487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11</w:t>
            </w:r>
          </w:p>
        </w:tc>
        <w:tc>
          <w:tcPr>
            <w:tcW w:w="973" w:type="dxa"/>
          </w:tcPr>
          <w:p w:rsidR="008A2487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A2487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A2487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Информация.</w:t>
            </w:r>
          </w:p>
        </w:tc>
        <w:tc>
          <w:tcPr>
            <w:tcW w:w="4874" w:type="dxa"/>
          </w:tcPr>
          <w:p w:rsidR="008A2487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Формирование простейщих представлений о природе информации как совокупности сведений и команд, получаемых человеком из окружающей среды.</w:t>
            </w:r>
          </w:p>
        </w:tc>
        <w:tc>
          <w:tcPr>
            <w:tcW w:w="2375" w:type="dxa"/>
          </w:tcPr>
          <w:p w:rsidR="008A2487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12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Приемы построения и разметки форм. Подарочная карзиночка.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Работа над овладением новыми сложными приемами разметки с помощью циркуля, развитие художественного вкуса, дизайнерского мышления.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С.88-97. Р.т.№1с.35-36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13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Виды информации.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Формирование представления о различиях в свойствах информации, обусловленных механизмом ее получения. Выявление особенностей числовой информации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14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Простейшая выкройка. Изготовление выкройки кухонной прихватки для горячей посуды.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Формирование первоначальных понятий стиля и стилевой гармонии, представления о функциональных и художественно-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эстетических особенностях изделия, развитие приемов изготовления простейшей выкройки.</w:t>
            </w:r>
          </w:p>
        </w:tc>
        <w:tc>
          <w:tcPr>
            <w:tcW w:w="2375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С.102-106. Р.т.№2 с.4-7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15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Компьютеры.</w:t>
            </w:r>
          </w:p>
        </w:tc>
        <w:tc>
          <w:tcPr>
            <w:tcW w:w="4874" w:type="dxa"/>
          </w:tcPr>
          <w:p w:rsidR="008B239E" w:rsidRDefault="008A2487" w:rsidP="008A2487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Формирование представления о различиях в свойствах информиции, обусловленных механизмом ее получения. Выявление особенностей числовой информации.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16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Закрипление приемов раскроя ткани и шитья. Грелка на чайник.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Продолжение и углубление темы. Обучение использованию технологии построения выкройки, разметки, раскроя парных деталей из ткани, выполнению известных ручных швов, созданию стиля проектируемых вещей и их стилевого единства.</w:t>
            </w:r>
          </w:p>
        </w:tc>
        <w:tc>
          <w:tcPr>
            <w:tcW w:w="2375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С.116-119. Р.т.№2 с.8-9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17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Знакомство с компьютером.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Формирование предстовления о различиях в свойствах информации, обусловленных механизмом ее получения. Выявление особенностей числовой информации.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18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Закрипление приемов раскроя ткани и шитья. Грелка на чайник.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Продолжение и углубление темы. Обучение использованию технологии построения выкройки, разметки, раскроя парных деталей из ткани, выполнению известных ручных швов, созданию стиля проектируемых вещей и их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стилевого единства.</w:t>
            </w:r>
          </w:p>
        </w:tc>
        <w:tc>
          <w:tcPr>
            <w:tcW w:w="2375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С.116-119. Р.т.№2 с.8-9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19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Представление информации.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Знать действие простейших графических элементов управления на примере командных кнопок. Уметь управлять компьютером с помощью мыши.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20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Сервиз.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Обучение созданию комплектов предметов интерьера определенного стиля на основе единого модуля. Совершенствование приемов лепки и кистевой росписи. Развитие чувства формы в изделиях по собственному замыслу.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21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Управление компьютером.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Знать действие простейших графических элементов управления на примере командных кнопок. Уметь управлять компьютером.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22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Настольная карточка.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23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Источники информации.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Формирование цельного взгляда на роль и значение формы представления информации для ее создания, хранения, перемешивания и  обработки. Расширение кругозора учащихся за счет знакомства с новыми формами представления информации.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24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Конструирование более сложной выкройки. Обложка из ткани для книги.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Обучение приему более сложной выкройки. Закрепление и совершенствование приемов шитья. Развитие смекалки,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конструктивности и вариативности мышления. Воспитание аккуратности, усидчивости и добросовестности в работе.</w:t>
            </w:r>
          </w:p>
        </w:tc>
        <w:tc>
          <w:tcPr>
            <w:tcW w:w="2375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С.120-126. Р.т.№2 с.10-11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25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Источники информации.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Формирование цельного взгляда на роль и значение формы представления информации для ее создания, хранения, перемешивания и  обработки. Расширение кругозора учащихся за счет знакомства с новыми формами представления информации.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26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Монограмма.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27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Информация и данные. Носители данных.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Формирование представлений об объективной физической природе данных в механизме их создания во время записи. Изучение механизма создания данных в процессе записи информации.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28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Записная книжка.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Формирование представлений о единстве функционального и эстетического аспектов в изделии, умения ализировать конструкцию изделия и устанавливать взаимосвязи между особенностями его функции и конструктивными особенностями.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29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Информация и данные. Носители данных.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Формирование представлений о способах хранения и транспортировки данных.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A2487" w:rsidTr="006D02C5">
        <w:tc>
          <w:tcPr>
            <w:tcW w:w="15383" w:type="dxa"/>
            <w:gridSpan w:val="6"/>
          </w:tcPr>
          <w:p w:rsidR="008A2487" w:rsidRDefault="008A2487" w:rsidP="008A2487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От мира природы к миру вещей.</w:t>
            </w:r>
          </w:p>
          <w:p w:rsidR="008A2487" w:rsidRDefault="008A2487" w:rsidP="008A2487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Модуль «Практика работы на компьютере.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30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Лепка животных по наблюдениям.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Овладение спосабами пластического изображения животных в процессе лепки.</w:t>
            </w:r>
          </w:p>
        </w:tc>
        <w:tc>
          <w:tcPr>
            <w:tcW w:w="2375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С.140-143. Р.т.№2 с.15-17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31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Воспроизведение данных.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Расширение представления о взаимосвязи между данными и информацией. Формирование предстовления о механизмах воспроизведения данных. Введение понятий «мультимедиа» «интерактивность»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32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Чудесный материал – соломка. Простые конструкции из соломки.</w:t>
            </w:r>
          </w:p>
        </w:tc>
        <w:tc>
          <w:tcPr>
            <w:tcW w:w="487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375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С.144-151. Р.т.№2 с.24-27</w:t>
            </w: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33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Оброботка данных на компьютере.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Расширение представления о взаимосвязи между данными и информацией. Формирование представления о механизмах воспроизведения данных. Введение понятий «мультимедиа», «интерактивность»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B239E" w:rsidTr="008A2487">
        <w:tc>
          <w:tcPr>
            <w:tcW w:w="988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34</w:t>
            </w:r>
          </w:p>
        </w:tc>
        <w:tc>
          <w:tcPr>
            <w:tcW w:w="973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964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209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Изделия из бисера.</w:t>
            </w:r>
          </w:p>
        </w:tc>
        <w:tc>
          <w:tcPr>
            <w:tcW w:w="4874" w:type="dxa"/>
          </w:tcPr>
          <w:p w:rsidR="008B239E" w:rsidRDefault="008A2487" w:rsidP="008B239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Ознокомление с технологией изготовления изделий из бисера. Расширение знаний и представлений о передаче разнообразных форм природы в декоративно- прикладных изделиях.</w:t>
            </w:r>
          </w:p>
        </w:tc>
        <w:tc>
          <w:tcPr>
            <w:tcW w:w="2375" w:type="dxa"/>
          </w:tcPr>
          <w:p w:rsidR="008B239E" w:rsidRDefault="008B239E" w:rsidP="008B239E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8B239E" w:rsidRPr="008B239E" w:rsidRDefault="008B239E" w:rsidP="008B239E">
      <w:pPr>
        <w:rPr>
          <w:rFonts w:asciiTheme="majorHAnsi" w:hAnsiTheme="majorHAnsi"/>
          <w:sz w:val="28"/>
          <w:szCs w:val="28"/>
        </w:rPr>
      </w:pPr>
    </w:p>
    <w:sectPr w:rsidR="008B239E" w:rsidRPr="008B239E" w:rsidSect="008B239E">
      <w:pgSz w:w="16838" w:h="11906" w:orient="landscape"/>
      <w:pgMar w:top="567" w:right="820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8B239E"/>
    <w:rsid w:val="008A2487"/>
    <w:rsid w:val="008B2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3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2014-08-18T22:08:00Z</dcterms:created>
  <dcterms:modified xsi:type="dcterms:W3CDTF">2014-08-19T02:10:00Z</dcterms:modified>
</cp:coreProperties>
</file>